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tabs>
          <w:tab w:val="center" w:pos="4513"/>
          <w:tab w:val="right" w:pos="9026"/>
        </w:tabs>
        <w:spacing w:after="0" w:before="0" w:lineRule="auto"/>
        <w:contextualSpacing w:val="0"/>
        <w:rPr>
          <w:sz w:val="16"/>
          <w:szCs w:val="16"/>
        </w:rPr>
      </w:pPr>
      <w:r w:rsidDel="00000000" w:rsidR="00000000" w:rsidRPr="00000000">
        <w:rPr>
          <w:sz w:val="24"/>
          <w:szCs w:val="24"/>
        </w:rPr>
        <w:drawing>
          <wp:inline distB="114300" distT="114300" distL="114300" distR="114300">
            <wp:extent cx="1219200" cy="355600"/>
            <wp:effectExtent b="0" l="0" r="0" t="0"/>
            <wp:docPr id="2" name="image5.jpg"/>
            <a:graphic>
              <a:graphicData uri="http://schemas.openxmlformats.org/drawingml/2006/picture">
                <pic:pic>
                  <pic:nvPicPr>
                    <pic:cNvPr id="0" name="image5.jpg"/>
                    <pic:cNvPicPr preferRelativeResize="0"/>
                  </pic:nvPicPr>
                  <pic:blipFill>
                    <a:blip r:embed="rId6"/>
                    <a:srcRect b="0" l="0" r="0" t="0"/>
                    <a:stretch>
                      <a:fillRect/>
                    </a:stretch>
                  </pic:blipFill>
                  <pic:spPr>
                    <a:xfrm>
                      <a:off x="0" y="0"/>
                      <a:ext cx="1219200" cy="3556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pacing w:after="0" w:before="0" w:lineRule="auto"/>
        <w:contextualSpacing w:val="0"/>
        <w:rPr>
          <w:sz w:val="24"/>
          <w:szCs w:val="24"/>
        </w:rPr>
      </w:pPr>
      <w:r w:rsidDel="00000000" w:rsidR="00000000" w:rsidRPr="00000000">
        <w:rPr>
          <w:rtl w:val="0"/>
        </w:rPr>
      </w:r>
    </w:p>
    <w:p w:rsidR="00000000" w:rsidDel="00000000" w:rsidP="00000000" w:rsidRDefault="00000000" w:rsidRPr="00000000" w14:paraId="00000002">
      <w:pPr>
        <w:spacing w:after="0" w:before="0" w:lineRule="auto"/>
        <w:contextualSpacing w:val="0"/>
        <w:rPr>
          <w:b w:val="1"/>
          <w:sz w:val="24"/>
          <w:szCs w:val="24"/>
        </w:rPr>
      </w:pPr>
      <w:r w:rsidDel="00000000" w:rsidR="00000000" w:rsidRPr="00000000">
        <w:rPr>
          <w:b w:val="1"/>
          <w:sz w:val="24"/>
          <w:szCs w:val="24"/>
          <w:rtl w:val="0"/>
        </w:rPr>
        <w:t xml:space="preserve">About this document</w:t>
      </w:r>
    </w:p>
    <w:p w:rsidR="00000000" w:rsidDel="00000000" w:rsidP="00000000" w:rsidRDefault="00000000" w:rsidRPr="00000000" w14:paraId="00000003">
      <w:pPr>
        <w:spacing w:after="0" w:before="0" w:lineRule="auto"/>
        <w:contextualSpacing w:val="0"/>
        <w:rPr>
          <w:sz w:val="24"/>
          <w:szCs w:val="24"/>
        </w:rPr>
      </w:pPr>
      <w:r w:rsidDel="00000000" w:rsidR="00000000" w:rsidRPr="00000000">
        <w:rPr>
          <w:sz w:val="24"/>
          <w:szCs w:val="24"/>
          <w:rtl w:val="0"/>
        </w:rPr>
        <w:t xml:space="preserve">This document is part of a suite of resources developed by Matrix to assist organisations delivering Emergency Relief services in Australia. We gratefully acknowledge the generous assistance provided by the following organisations, who provided examples of their own documents to inform the development of this set of resources.</w:t>
      </w:r>
    </w:p>
    <w:p w:rsidR="00000000" w:rsidDel="00000000" w:rsidP="00000000" w:rsidRDefault="00000000" w:rsidRPr="00000000" w14:paraId="00000004">
      <w:pPr>
        <w:spacing w:after="0" w:before="0" w:lineRule="auto"/>
        <w:contextualSpacing w:val="0"/>
        <w:rPr>
          <w:sz w:val="24"/>
          <w:szCs w:val="24"/>
        </w:rPr>
      </w:pPr>
      <w:r w:rsidDel="00000000" w:rsidR="00000000" w:rsidRPr="00000000">
        <w:rPr>
          <w:rtl w:val="0"/>
        </w:rPr>
      </w:r>
    </w:p>
    <w:p w:rsidR="00000000" w:rsidDel="00000000" w:rsidP="00000000" w:rsidRDefault="00000000" w:rsidRPr="00000000" w14:paraId="00000005">
      <w:pPr>
        <w:spacing w:after="0" w:before="0" w:lineRule="auto"/>
        <w:contextualSpacing w:val="0"/>
        <w:rPr>
          <w:b w:val="1"/>
          <w:sz w:val="24"/>
          <w:szCs w:val="24"/>
        </w:rPr>
      </w:pPr>
      <w:r w:rsidDel="00000000" w:rsidR="00000000" w:rsidRPr="00000000">
        <w:rPr>
          <w:b w:val="1"/>
          <w:sz w:val="24"/>
          <w:szCs w:val="24"/>
          <w:rtl w:val="0"/>
        </w:rPr>
        <w:t xml:space="preserve">Institute of Community Directors Australia</w:t>
      </w:r>
    </w:p>
    <w:p w:rsidR="00000000" w:rsidDel="00000000" w:rsidP="00000000" w:rsidRDefault="00000000" w:rsidRPr="00000000" w14:paraId="00000006">
      <w:pPr>
        <w:spacing w:after="0" w:before="0" w:lineRule="auto"/>
        <w:contextualSpacing w:val="0"/>
        <w:rPr>
          <w:sz w:val="24"/>
          <w:szCs w:val="24"/>
        </w:rPr>
      </w:pPr>
      <w:r w:rsidDel="00000000" w:rsidR="00000000" w:rsidRPr="00000000">
        <w:rPr>
          <w:sz w:val="24"/>
          <w:szCs w:val="24"/>
          <w:rtl w:val="0"/>
        </w:rPr>
        <w:t xml:space="preserve">*</w:t>
      </w:r>
      <w:r w:rsidDel="00000000" w:rsidR="00000000" w:rsidRPr="00000000">
        <w:rPr>
          <w:color w:val="333333"/>
          <w:sz w:val="24"/>
          <w:szCs w:val="24"/>
          <w:highlight w:val="white"/>
          <w:rtl w:val="0"/>
        </w:rPr>
        <w:t xml:space="preserve">Policies from the Institute of Community Directors Australia's free </w:t>
      </w:r>
      <w:hyperlink r:id="rId7">
        <w:r w:rsidDel="00000000" w:rsidR="00000000" w:rsidRPr="00000000">
          <w:rPr>
            <w:color w:val="373737"/>
            <w:sz w:val="24"/>
            <w:szCs w:val="24"/>
            <w:highlight w:val="white"/>
            <w:u w:val="single"/>
            <w:rtl w:val="0"/>
          </w:rPr>
          <w:t xml:space="preserve">Policy Bank</w:t>
        </w:r>
      </w:hyperlink>
      <w:r w:rsidDel="00000000" w:rsidR="00000000" w:rsidRPr="00000000">
        <w:rPr>
          <w:color w:val="333333"/>
          <w:sz w:val="24"/>
          <w:szCs w:val="24"/>
          <w:highlight w:val="white"/>
          <w:rtl w:val="0"/>
        </w:rPr>
        <w:t xml:space="preserve"> may be reproduced and altered without restriction by any not-for-profit community organisation for any non-commercial purpose.</w:t>
      </w:r>
      <w:r w:rsidDel="00000000" w:rsidR="00000000" w:rsidRPr="00000000">
        <w:rPr>
          <w:sz w:val="24"/>
          <w:szCs w:val="24"/>
          <w:rtl w:val="0"/>
        </w:rPr>
        <w:t xml:space="preserve"> https://www.communitydirectors.com.au/</w:t>
      </w:r>
      <w:r w:rsidDel="00000000" w:rsidR="00000000" w:rsidRPr="00000000">
        <w:rPr>
          <w:rtl w:val="0"/>
        </w:rPr>
      </w:r>
    </w:p>
    <w:p w:rsidR="00000000" w:rsidDel="00000000" w:rsidP="00000000" w:rsidRDefault="00000000" w:rsidRPr="00000000" w14:paraId="00000007">
      <w:pPr>
        <w:tabs>
          <w:tab w:val="left" w:pos="2764"/>
        </w:tabs>
        <w:spacing w:after="0" w:before="0" w:lineRule="auto"/>
        <w:contextualSpacing w:val="0"/>
        <w:rPr>
          <w:sz w:val="24"/>
          <w:szCs w:val="24"/>
        </w:rPr>
      </w:pPr>
      <w:r w:rsidDel="00000000" w:rsidR="00000000" w:rsidRPr="00000000">
        <w:rPr>
          <w:rtl w:val="0"/>
        </w:rPr>
      </w:r>
    </w:p>
    <w:p w:rsidR="00000000" w:rsidDel="00000000" w:rsidP="00000000" w:rsidRDefault="00000000" w:rsidRPr="00000000" w14:paraId="00000008">
      <w:pPr>
        <w:spacing w:after="0" w:before="0" w:lineRule="auto"/>
        <w:contextualSpacing w:val="0"/>
        <w:rPr>
          <w:sz w:val="24"/>
          <w:szCs w:val="24"/>
        </w:rPr>
      </w:pPr>
      <w:r w:rsidDel="00000000" w:rsidR="00000000" w:rsidRPr="00000000">
        <w:rPr>
          <w:b w:val="1"/>
          <w:sz w:val="24"/>
          <w:szCs w:val="24"/>
          <w:rtl w:val="0"/>
        </w:rPr>
        <w:t xml:space="preserve">Using this document</w:t>
      </w:r>
      <w:r w:rsidDel="00000000" w:rsidR="00000000" w:rsidRPr="00000000">
        <w:rPr>
          <w:rtl w:val="0"/>
        </w:rPr>
      </w:r>
    </w:p>
    <w:p w:rsidR="00000000" w:rsidDel="00000000" w:rsidP="00000000" w:rsidRDefault="00000000" w:rsidRPr="00000000" w14:paraId="00000009">
      <w:pPr>
        <w:spacing w:after="0" w:before="0" w:lineRule="auto"/>
        <w:contextualSpacing w:val="0"/>
        <w:rPr>
          <w:sz w:val="24"/>
          <w:szCs w:val="24"/>
        </w:rPr>
      </w:pPr>
      <w:bookmarkStart w:colFirst="0" w:colLast="0" w:name="_gjdgxs" w:id="0"/>
      <w:bookmarkEnd w:id="0"/>
      <w:r w:rsidDel="00000000" w:rsidR="00000000" w:rsidRPr="00000000">
        <w:rPr>
          <w:sz w:val="24"/>
          <w:szCs w:val="24"/>
          <w:rtl w:val="0"/>
        </w:rPr>
        <w:t xml:space="preserve">This resource is intended to provide a starting point for the development of appropriate Emergency Relief service forms, policies, procedures, processes and other documents. It is provided as a ‘white label’ template, which means that it may be customised to suit the needs of your organisation. Text in </w:t>
      </w:r>
      <w:r w:rsidDel="00000000" w:rsidR="00000000" w:rsidRPr="00000000">
        <w:rPr>
          <w:i w:val="1"/>
          <w:sz w:val="24"/>
          <w:szCs w:val="24"/>
          <w:highlight w:val="cyan"/>
          <w:rtl w:val="0"/>
        </w:rPr>
        <w:t xml:space="preserve">italics and highlighted in blue</w:t>
      </w:r>
      <w:r w:rsidDel="00000000" w:rsidR="00000000" w:rsidRPr="00000000">
        <w:rPr>
          <w:i w:val="1"/>
          <w:sz w:val="24"/>
          <w:szCs w:val="24"/>
          <w:rtl w:val="0"/>
        </w:rPr>
        <w:t xml:space="preserve"> </w:t>
      </w:r>
      <w:r w:rsidDel="00000000" w:rsidR="00000000" w:rsidRPr="00000000">
        <w:rPr>
          <w:sz w:val="24"/>
          <w:szCs w:val="24"/>
          <w:rtl w:val="0"/>
        </w:rPr>
        <w:t xml:space="preserve">indicates customisation is required. Matrix strongly recommends that the whole document is carefully reviewed to ensure that the details are compliant with your organisation’s funding agreements, contracts, service standards and policies.  We have kept formatting to a minimum, as your organisation may require specific formatting to be applied to the final document.</w:t>
      </w:r>
    </w:p>
    <w:p w:rsidR="00000000" w:rsidDel="00000000" w:rsidP="00000000" w:rsidRDefault="00000000" w:rsidRPr="00000000" w14:paraId="0000000A">
      <w:pPr>
        <w:spacing w:after="0" w:before="0" w:lineRule="auto"/>
        <w:contextualSpacing w:val="0"/>
        <w:rPr>
          <w:sz w:val="24"/>
          <w:szCs w:val="24"/>
        </w:rPr>
      </w:pPr>
      <w:r w:rsidDel="00000000" w:rsidR="00000000" w:rsidRPr="00000000">
        <w:rPr>
          <w:rtl w:val="0"/>
        </w:rPr>
      </w:r>
    </w:p>
    <w:p w:rsidR="00000000" w:rsidDel="00000000" w:rsidP="00000000" w:rsidRDefault="00000000" w:rsidRPr="00000000" w14:paraId="0000000B">
      <w:pPr>
        <w:spacing w:after="0" w:before="0" w:lineRule="auto"/>
        <w:contextualSpacing w:val="0"/>
        <w:rPr>
          <w:sz w:val="24"/>
          <w:szCs w:val="24"/>
        </w:rPr>
      </w:pPr>
      <w:r w:rsidDel="00000000" w:rsidR="00000000" w:rsidRPr="00000000">
        <w:rPr>
          <w:sz w:val="24"/>
          <w:szCs w:val="24"/>
          <w:rtl w:val="0"/>
        </w:rPr>
        <w:t xml:space="preserve">Your organisation’s decision making or delegation policies and procedures should be followed to ensure appropriate approvals are obtained.</w:t>
      </w:r>
    </w:p>
    <w:p w:rsidR="00000000" w:rsidDel="00000000" w:rsidP="00000000" w:rsidRDefault="00000000" w:rsidRPr="00000000" w14:paraId="0000000C">
      <w:pPr>
        <w:spacing w:after="0" w:before="0" w:lineRule="auto"/>
        <w:contextualSpacing w:val="0"/>
        <w:rPr>
          <w:sz w:val="24"/>
          <w:szCs w:val="24"/>
        </w:rPr>
      </w:pPr>
      <w:r w:rsidDel="00000000" w:rsidR="00000000" w:rsidRPr="00000000">
        <w:rPr>
          <w:rtl w:val="0"/>
        </w:rPr>
      </w:r>
    </w:p>
    <w:p w:rsidR="00000000" w:rsidDel="00000000" w:rsidP="00000000" w:rsidRDefault="00000000" w:rsidRPr="00000000" w14:paraId="0000000D">
      <w:pPr>
        <w:spacing w:after="0" w:before="0" w:lineRule="auto"/>
        <w:contextualSpacing w:val="0"/>
        <w:rPr>
          <w:sz w:val="24"/>
          <w:szCs w:val="24"/>
        </w:rPr>
      </w:pPr>
      <w:r w:rsidDel="00000000" w:rsidR="00000000" w:rsidRPr="00000000">
        <w:rPr>
          <w:sz w:val="24"/>
          <w:szCs w:val="24"/>
          <w:rtl w:val="0"/>
        </w:rPr>
        <w:t xml:space="preserve">It is good practice to review and update any formal documents on a regular basis. We have included a ‘document review’ field in the footer of this document for this purpose.</w:t>
      </w:r>
    </w:p>
    <w:p w:rsidR="00000000" w:rsidDel="00000000" w:rsidP="00000000" w:rsidRDefault="00000000" w:rsidRPr="00000000" w14:paraId="0000000E">
      <w:pPr>
        <w:spacing w:after="0" w:before="0" w:lineRule="auto"/>
        <w:contextualSpacing w:val="0"/>
        <w:rPr>
          <w:sz w:val="24"/>
          <w:szCs w:val="24"/>
        </w:rPr>
      </w:pPr>
      <w:r w:rsidDel="00000000" w:rsidR="00000000" w:rsidRPr="00000000">
        <w:rPr>
          <w:rtl w:val="0"/>
        </w:rPr>
      </w:r>
    </w:p>
    <w:p w:rsidR="00000000" w:rsidDel="00000000" w:rsidP="00000000" w:rsidRDefault="00000000" w:rsidRPr="00000000" w14:paraId="0000000F">
      <w:pPr>
        <w:spacing w:after="0" w:before="0" w:lineRule="auto"/>
        <w:contextualSpacing w:val="0"/>
        <w:rPr>
          <w:sz w:val="24"/>
          <w:szCs w:val="24"/>
        </w:rPr>
      </w:pPr>
      <w:r w:rsidDel="00000000" w:rsidR="00000000" w:rsidRPr="00000000">
        <w:rPr>
          <w:sz w:val="24"/>
          <w:szCs w:val="24"/>
          <w:rtl w:val="0"/>
        </w:rPr>
        <w:t xml:space="preserve">Please contact Matrix on (freecall) 1800 628 749 or mobct.com.au if you have any questions or problems using this resource.</w:t>
      </w:r>
    </w:p>
    <w:p w:rsidR="00000000" w:rsidDel="00000000" w:rsidP="00000000" w:rsidRDefault="00000000" w:rsidRPr="00000000" w14:paraId="00000010">
      <w:pPr>
        <w:spacing w:after="0" w:before="0" w:lineRule="auto"/>
        <w:contextualSpacing w:val="0"/>
        <w:rPr>
          <w:sz w:val="24"/>
          <w:szCs w:val="24"/>
        </w:rPr>
      </w:pPr>
      <w:r w:rsidDel="00000000" w:rsidR="00000000" w:rsidRPr="00000000">
        <w:rPr>
          <w:rtl w:val="0"/>
        </w:rPr>
      </w:r>
    </w:p>
    <w:p w:rsidR="00000000" w:rsidDel="00000000" w:rsidP="00000000" w:rsidRDefault="00000000" w:rsidRPr="00000000" w14:paraId="00000011">
      <w:pPr>
        <w:spacing w:after="0" w:before="0" w:lineRule="auto"/>
        <w:contextualSpacing w:val="0"/>
        <w:rPr>
          <w:i w:val="1"/>
          <w:sz w:val="24"/>
          <w:szCs w:val="24"/>
          <w:highlight w:val="cyan"/>
        </w:rPr>
      </w:pPr>
      <w:r w:rsidDel="00000000" w:rsidR="00000000" w:rsidRPr="00000000">
        <w:rPr>
          <w:i w:val="1"/>
          <w:sz w:val="24"/>
          <w:szCs w:val="24"/>
          <w:highlight w:val="cyan"/>
          <w:rtl w:val="0"/>
        </w:rPr>
        <w:t xml:space="preserve">Delete this cover page after reading</w:t>
      </w:r>
    </w:p>
    <w:p w:rsidR="00000000" w:rsidDel="00000000" w:rsidP="00000000" w:rsidRDefault="00000000" w:rsidRPr="00000000" w14:paraId="00000012">
      <w:pPr>
        <w:spacing w:after="0" w:before="0" w:lineRule="auto"/>
        <w:contextualSpacing w:val="0"/>
        <w:rPr>
          <w:i w:val="1"/>
          <w:sz w:val="24"/>
          <w:szCs w:val="24"/>
          <w:highlight w:val="cyan"/>
        </w:rPr>
      </w:pPr>
      <w:r w:rsidDel="00000000" w:rsidR="00000000" w:rsidRPr="00000000">
        <w:rPr>
          <w:rtl w:val="0"/>
        </w:rPr>
      </w:r>
    </w:p>
    <w:p w:rsidR="00000000" w:rsidDel="00000000" w:rsidP="00000000" w:rsidRDefault="00000000" w:rsidRPr="00000000" w14:paraId="00000013">
      <w:pPr>
        <w:spacing w:after="0" w:before="0" w:lineRule="auto"/>
        <w:contextualSpacing w:val="0"/>
        <w:rPr>
          <w:i w:val="1"/>
          <w:sz w:val="24"/>
          <w:szCs w:val="24"/>
          <w:highlight w:val="cyan"/>
        </w:rPr>
      </w:pPr>
      <w:r w:rsidDel="00000000" w:rsidR="00000000" w:rsidRPr="00000000">
        <w:rPr>
          <w:rtl w:val="0"/>
        </w:rPr>
      </w:r>
    </w:p>
    <w:p w:rsidR="00000000" w:rsidDel="00000000" w:rsidP="00000000" w:rsidRDefault="00000000" w:rsidRPr="00000000" w14:paraId="00000014">
      <w:pPr>
        <w:spacing w:after="0" w:before="0" w:lineRule="auto"/>
        <w:contextualSpacing w:val="0"/>
        <w:rPr>
          <w:i w:val="1"/>
          <w:sz w:val="24"/>
          <w:szCs w:val="24"/>
          <w:highlight w:val="cyan"/>
        </w:rPr>
      </w:pPr>
      <w:r w:rsidDel="00000000" w:rsidR="00000000" w:rsidRPr="00000000">
        <w:rPr>
          <w:rtl w:val="0"/>
        </w:rPr>
      </w:r>
    </w:p>
    <w:p w:rsidR="00000000" w:rsidDel="00000000" w:rsidP="00000000" w:rsidRDefault="00000000" w:rsidRPr="00000000" w14:paraId="00000015">
      <w:pPr>
        <w:spacing w:after="0" w:before="0" w:lineRule="auto"/>
        <w:contextualSpacing w:val="0"/>
        <w:rPr>
          <w:i w:val="1"/>
          <w:sz w:val="24"/>
          <w:szCs w:val="24"/>
          <w:highlight w:val="cyan"/>
        </w:rPr>
      </w:pPr>
      <w:r w:rsidDel="00000000" w:rsidR="00000000" w:rsidRPr="00000000">
        <w:rPr>
          <w:rtl w:val="0"/>
        </w:rPr>
      </w:r>
    </w:p>
    <w:p w:rsidR="00000000" w:rsidDel="00000000" w:rsidP="00000000" w:rsidRDefault="00000000" w:rsidRPr="00000000" w14:paraId="00000016">
      <w:pPr>
        <w:spacing w:after="0" w:before="0" w:lineRule="auto"/>
        <w:contextualSpacing w:val="0"/>
        <w:rPr>
          <w:i w:val="1"/>
          <w:sz w:val="24"/>
          <w:szCs w:val="24"/>
          <w:highlight w:val="cyan"/>
        </w:rPr>
      </w:pPr>
      <w:r w:rsidDel="00000000" w:rsidR="00000000" w:rsidRPr="00000000">
        <w:rPr>
          <w:rtl w:val="0"/>
        </w:rPr>
      </w:r>
    </w:p>
    <w:p w:rsidR="00000000" w:rsidDel="00000000" w:rsidP="00000000" w:rsidRDefault="00000000" w:rsidRPr="00000000" w14:paraId="00000017">
      <w:pPr>
        <w:spacing w:after="0" w:before="0" w:lineRule="auto"/>
        <w:contextualSpacing w:val="0"/>
        <w:rPr>
          <w:i w:val="1"/>
          <w:sz w:val="24"/>
          <w:szCs w:val="24"/>
          <w:highlight w:val="cyan"/>
        </w:rPr>
      </w:pPr>
      <w:r w:rsidDel="00000000" w:rsidR="00000000" w:rsidRPr="00000000">
        <w:rPr>
          <w:rtl w:val="0"/>
        </w:rPr>
      </w:r>
    </w:p>
    <w:p w:rsidR="00000000" w:rsidDel="00000000" w:rsidP="00000000" w:rsidRDefault="00000000" w:rsidRPr="00000000" w14:paraId="00000018">
      <w:pPr>
        <w:spacing w:after="0" w:before="0" w:lineRule="auto"/>
        <w:contextualSpacing w:val="0"/>
        <w:rPr>
          <w:i w:val="1"/>
          <w:sz w:val="24"/>
          <w:szCs w:val="24"/>
          <w:highlight w:val="cyan"/>
        </w:rPr>
      </w:pPr>
      <w:r w:rsidDel="00000000" w:rsidR="00000000" w:rsidRPr="00000000">
        <w:rPr>
          <w:rtl w:val="0"/>
        </w:rPr>
      </w:r>
    </w:p>
    <w:p w:rsidR="00000000" w:rsidDel="00000000" w:rsidP="00000000" w:rsidRDefault="00000000" w:rsidRPr="00000000" w14:paraId="00000019">
      <w:pPr>
        <w:spacing w:after="0" w:before="0" w:lineRule="auto"/>
        <w:contextualSpacing w:val="0"/>
        <w:rPr>
          <w:i w:val="1"/>
          <w:sz w:val="24"/>
          <w:szCs w:val="24"/>
          <w:highlight w:val="cyan"/>
        </w:rPr>
      </w:pPr>
      <w:r w:rsidDel="00000000" w:rsidR="00000000" w:rsidRPr="00000000">
        <w:rPr>
          <w:rtl w:val="0"/>
        </w:rPr>
      </w:r>
    </w:p>
    <w:p w:rsidR="00000000" w:rsidDel="00000000" w:rsidP="00000000" w:rsidRDefault="00000000" w:rsidRPr="00000000" w14:paraId="0000001A">
      <w:pPr>
        <w:spacing w:after="0" w:before="0" w:lineRule="auto"/>
        <w:contextualSpacing w:val="0"/>
        <w:rPr>
          <w:i w:val="1"/>
          <w:sz w:val="24"/>
          <w:szCs w:val="24"/>
          <w:highlight w:val="cyan"/>
        </w:rPr>
      </w:pPr>
      <w:r w:rsidDel="00000000" w:rsidR="00000000" w:rsidRPr="00000000">
        <w:rPr>
          <w:rtl w:val="0"/>
        </w:rPr>
      </w:r>
    </w:p>
    <w:p w:rsidR="00000000" w:rsidDel="00000000" w:rsidP="00000000" w:rsidRDefault="00000000" w:rsidRPr="00000000" w14:paraId="0000001B">
      <w:pPr>
        <w:spacing w:after="0" w:before="0" w:lineRule="auto"/>
        <w:contextualSpacing w:val="0"/>
        <w:rPr>
          <w:i w:val="1"/>
          <w:sz w:val="24"/>
          <w:szCs w:val="24"/>
          <w:highlight w:val="cyan"/>
        </w:rPr>
      </w:pPr>
      <w:r w:rsidDel="00000000" w:rsidR="00000000" w:rsidRPr="00000000">
        <w:rPr>
          <w:rtl w:val="0"/>
        </w:rPr>
      </w:r>
    </w:p>
    <w:tbl>
      <w:tblPr>
        <w:tblStyle w:val="Table1"/>
        <w:tblW w:w="8647.0" w:type="dxa"/>
        <w:jc w:val="left"/>
        <w:tblInd w:w="108.0" w:type="pc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985"/>
        <w:gridCol w:w="2126"/>
        <w:gridCol w:w="2268"/>
        <w:gridCol w:w="2268"/>
        <w:tblGridChange w:id="0">
          <w:tblGrid>
            <w:gridCol w:w="1985"/>
            <w:gridCol w:w="2126"/>
            <w:gridCol w:w="2268"/>
            <w:gridCol w:w="2268"/>
          </w:tblGrid>
        </w:tblGridChange>
      </w:tblGrid>
      <w:tr>
        <w:tc>
          <w:tcPr>
            <w:shd w:fill="e0e0e0" w:val="clear"/>
            <w:vAlign w:val="top"/>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Policy number</w:t>
            </w:r>
          </w:p>
        </w:tc>
        <w:tc>
          <w:tcPr>
            <w:shd w:fill="e0e0e0" w:val="clear"/>
            <w:vAlign w:val="top"/>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&lt;&lt;insert number&gt;&gt;</w:t>
            </w:r>
          </w:p>
        </w:tc>
        <w:tc>
          <w:tcPr>
            <w:shd w:fill="e0e0e0" w:val="clear"/>
            <w:vAlign w:val="top"/>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Version</w:t>
            </w:r>
          </w:p>
        </w:tc>
        <w:tc>
          <w:tcPr>
            <w:shd w:fill="e0e0e0" w:val="clear"/>
            <w:vAlign w:val="top"/>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&lt;&lt;insert number&gt;&gt;</w:t>
            </w:r>
          </w:p>
        </w:tc>
      </w:tr>
      <w:tr>
        <w:tc>
          <w:tcPr>
            <w:shd w:fill="e0e0e0" w:val="clear"/>
            <w:vAlign w:val="top"/>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Drafted by</w:t>
            </w:r>
          </w:p>
        </w:tc>
        <w:tc>
          <w:tcPr>
            <w:shd w:fill="e0e0e0" w:val="clear"/>
            <w:vAlign w:val="top"/>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&lt;&lt;insert name&gt;&gt;</w:t>
            </w:r>
          </w:p>
        </w:tc>
        <w:tc>
          <w:tcPr>
            <w:shd w:fill="e0e0e0" w:val="clear"/>
            <w:vAlign w:val="top"/>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Approved by Board on</w:t>
            </w:r>
          </w:p>
        </w:tc>
        <w:tc>
          <w:tcPr>
            <w:shd w:fill="e0e0e0" w:val="clear"/>
            <w:vAlign w:val="top"/>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&lt;&lt;insert date&gt;&gt;</w:t>
            </w:r>
          </w:p>
        </w:tc>
      </w:tr>
      <w:tr>
        <w:tc>
          <w:tcPr>
            <w:shd w:fill="e0e0e0" w:val="clear"/>
            <w:vAlign w:val="top"/>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person</w:t>
            </w:r>
          </w:p>
        </w:tc>
        <w:tc>
          <w:tcPr>
            <w:shd w:fill="e0e0e0" w:val="clear"/>
            <w:vAlign w:val="top"/>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&lt;&lt;insert name&gt;&gt;</w:t>
            </w:r>
          </w:p>
        </w:tc>
        <w:tc>
          <w:tcPr>
            <w:shd w:fill="e0e0e0" w:val="clear"/>
            <w:vAlign w:val="top"/>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Scheduled review date</w:t>
            </w:r>
          </w:p>
        </w:tc>
        <w:tc>
          <w:tcPr>
            <w:shd w:fill="e0e0e0" w:val="clear"/>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&lt;&lt;insert date&gt;&gt;</w:t>
            </w:r>
          </w:p>
        </w:tc>
      </w:tr>
    </w:tbl>
    <w:p w:rsidR="00000000" w:rsidDel="00000000" w:rsidP="00000000" w:rsidRDefault="00000000" w:rsidRPr="00000000" w14:paraId="00000028">
      <w:pPr>
        <w:contextualSpacing w:val="0"/>
        <w:rPr>
          <w:b w:val="0"/>
          <w:i w:val="0"/>
          <w:highlight w:val="yellow"/>
          <w:vertAlign w:val="baseline"/>
        </w:rPr>
      </w:pPr>
      <w:r w:rsidDel="00000000" w:rsidR="00000000" w:rsidRPr="00000000">
        <w:rPr>
          <w:rtl w:val="0"/>
        </w:rPr>
      </w:r>
    </w:p>
    <w:p w:rsidR="00000000" w:rsidDel="00000000" w:rsidP="00000000" w:rsidRDefault="00000000" w:rsidRPr="00000000" w14:paraId="00000029">
      <w:pPr>
        <w:spacing w:after="0" w:before="0" w:lineRule="auto"/>
        <w:contextualSpacing w:val="0"/>
        <w:rPr>
          <w:b w:val="0"/>
          <w:i w:val="0"/>
          <w:vertAlign w:val="baseline"/>
        </w:rPr>
      </w:pPr>
      <w:r w:rsidDel="00000000" w:rsidR="00000000" w:rsidRPr="00000000">
        <w:rPr>
          <w:b w:val="1"/>
          <w:i w:val="1"/>
          <w:highlight w:val="yellow"/>
          <w:vertAlign w:val="baseline"/>
          <w:rtl w:val="0"/>
        </w:rPr>
        <w:t xml:space="preserve">Please note that this is a template policy for guidance only. For assistance in tailoring this policy to suit your organisation, or </w:t>
      </w:r>
      <w:r w:rsidDel="00000000" w:rsidR="00000000" w:rsidRPr="00000000">
        <w:rPr>
          <w:b w:val="1"/>
          <w:i w:val="1"/>
          <w:color w:val="ff0000"/>
          <w:highlight w:val="yellow"/>
          <w:vertAlign w:val="baseline"/>
          <w:rtl w:val="0"/>
        </w:rPr>
        <w:t xml:space="preserve">for legal advice at a pre-agreed price </w:t>
      </w:r>
      <w:r w:rsidDel="00000000" w:rsidR="00000000" w:rsidRPr="00000000">
        <w:rPr>
          <w:b w:val="1"/>
          <w:i w:val="1"/>
          <w:highlight w:val="yellow"/>
          <w:vertAlign w:val="baseline"/>
          <w:rtl w:val="0"/>
        </w:rPr>
        <w:t xml:space="preserve">or training in this area, please do not hesitate to contact Moores to discuss how we can meet your needs. Please call the NFP-Assist Legal Hotline on (03) 9843 0418 or email to </w:t>
      </w:r>
      <w:hyperlink r:id="rId8">
        <w:r w:rsidDel="00000000" w:rsidR="00000000" w:rsidRPr="00000000">
          <w:rPr>
            <w:b w:val="1"/>
            <w:i w:val="1"/>
            <w:color w:val="0563c1"/>
            <w:highlight w:val="yellow"/>
            <w:u w:val="single"/>
            <w:vertAlign w:val="baseline"/>
            <w:rtl w:val="0"/>
          </w:rPr>
          <w:t xml:space="preserve">NFPassist@moores.com.au</w:t>
        </w:r>
      </w:hyperlink>
      <w:r w:rsidDel="00000000" w:rsidR="00000000" w:rsidRPr="00000000">
        <w:rPr>
          <w:b w:val="1"/>
          <w:i w:val="1"/>
          <w:highlight w:val="yellow"/>
          <w:vertAlign w:val="baseline"/>
          <w:rtl w:val="0"/>
        </w:rPr>
        <w:t xml:space="preserve">.</w:t>
      </w:r>
      <w:r w:rsidDel="00000000" w:rsidR="00000000" w:rsidRPr="00000000">
        <w:rPr>
          <w:rtl w:val="0"/>
        </w:rPr>
      </w:r>
    </w:p>
    <w:p w:rsidR="00000000" w:rsidDel="00000000" w:rsidP="00000000" w:rsidRDefault="00000000" w:rsidRPr="00000000" w14:paraId="0000002A">
      <w:pPr>
        <w:pStyle w:val="Heading2"/>
        <w:contextualSpacing w:val="0"/>
        <w:rPr>
          <w:sz w:val="22"/>
          <w:szCs w:val="22"/>
          <w:vertAlign w:val="baseline"/>
        </w:rPr>
      </w:pPr>
      <w:r w:rsidDel="00000000" w:rsidR="00000000" w:rsidRPr="00000000">
        <w:rPr>
          <w:rtl w:val="0"/>
        </w:rPr>
      </w:r>
    </w:p>
    <w:p w:rsidR="00000000" w:rsidDel="00000000" w:rsidP="00000000" w:rsidRDefault="00000000" w:rsidRPr="00000000" w14:paraId="0000002B">
      <w:pPr>
        <w:pStyle w:val="Heading2"/>
        <w:contextualSpacing w:val="0"/>
        <w:rPr>
          <w:vertAlign w:val="baseline"/>
        </w:rPr>
      </w:pPr>
      <w:r w:rsidDel="00000000" w:rsidR="00000000" w:rsidRPr="00000000">
        <w:rPr>
          <w:b w:val="1"/>
          <w:smallCaps w:val="1"/>
          <w:vertAlign w:val="baseline"/>
          <w:rtl w:val="0"/>
        </w:rPr>
        <w:t xml:space="preserve">Introduction</w:t>
      </w:r>
      <w:r w:rsidDel="00000000" w:rsidR="00000000" w:rsidRPr="00000000">
        <w:rPr>
          <w:rtl w:val="0"/>
        </w:rPr>
      </w:r>
    </w:p>
    <w:p w:rsidR="00000000" w:rsidDel="00000000" w:rsidP="00000000" w:rsidRDefault="00000000" w:rsidRPr="00000000" w14:paraId="0000002C">
      <w:pPr>
        <w:contextualSpacing w:val="0"/>
        <w:rPr>
          <w:vertAlign w:val="baseline"/>
        </w:rPr>
      </w:pPr>
      <w:r w:rsidDel="00000000" w:rsidR="00000000" w:rsidRPr="00000000">
        <w:rPr>
          <w:vertAlign w:val="baseline"/>
          <w:rtl w:val="0"/>
        </w:rPr>
        <w:t xml:space="preserve">The Board of [name of organisation] is responsible for overseeing the budget of the organisation and for ensuring that the organisation operates within a responsible, sustainable financial framework.</w:t>
      </w:r>
    </w:p>
    <w:p w:rsidR="00000000" w:rsidDel="00000000" w:rsidP="00000000" w:rsidRDefault="00000000" w:rsidRPr="00000000" w14:paraId="0000002D">
      <w:pPr>
        <w:contextualSpacing w:val="0"/>
        <w:rPr>
          <w:vertAlign w:val="baseline"/>
        </w:rPr>
      </w:pPr>
      <w:r w:rsidDel="00000000" w:rsidR="00000000" w:rsidRPr="00000000">
        <w:rPr>
          <w:vertAlign w:val="baseline"/>
          <w:rtl w:val="0"/>
        </w:rPr>
        <w:t xml:space="preserve">In line with this responsibility, the Board of [name of organisation] conducts a budget planning process each year as part of its annual business planning. </w:t>
      </w:r>
    </w:p>
    <w:p w:rsidR="00000000" w:rsidDel="00000000" w:rsidP="00000000" w:rsidRDefault="00000000" w:rsidRPr="00000000" w14:paraId="0000002E">
      <w:pPr>
        <w:contextualSpacing w:val="0"/>
        <w:rPr>
          <w:vertAlign w:val="baseline"/>
        </w:rPr>
      </w:pPr>
      <w:r w:rsidDel="00000000" w:rsidR="00000000" w:rsidRPr="00000000">
        <w:rPr>
          <w:rtl w:val="0"/>
        </w:rPr>
      </w:r>
    </w:p>
    <w:p w:rsidR="00000000" w:rsidDel="00000000" w:rsidP="00000000" w:rsidRDefault="00000000" w:rsidRPr="00000000" w14:paraId="0000002F">
      <w:pPr>
        <w:pStyle w:val="Heading2"/>
        <w:contextualSpacing w:val="0"/>
        <w:rPr>
          <w:vertAlign w:val="baseline"/>
        </w:rPr>
      </w:pPr>
      <w:r w:rsidDel="00000000" w:rsidR="00000000" w:rsidRPr="00000000">
        <w:rPr>
          <w:b w:val="1"/>
          <w:smallCaps w:val="1"/>
          <w:vertAlign w:val="baseline"/>
          <w:rtl w:val="0"/>
        </w:rPr>
        <w:t xml:space="preserve">Purpose</w:t>
      </w:r>
      <w:r w:rsidDel="00000000" w:rsidR="00000000" w:rsidRPr="00000000">
        <w:rPr>
          <w:rtl w:val="0"/>
        </w:rPr>
      </w:r>
    </w:p>
    <w:p w:rsidR="00000000" w:rsidDel="00000000" w:rsidP="00000000" w:rsidRDefault="00000000" w:rsidRPr="00000000" w14:paraId="00000030">
      <w:pPr>
        <w:contextualSpacing w:val="0"/>
        <w:rPr>
          <w:vertAlign w:val="baseline"/>
        </w:rPr>
      </w:pPr>
      <w:r w:rsidDel="00000000" w:rsidR="00000000" w:rsidRPr="00000000">
        <w:rPr>
          <w:vertAlign w:val="baseline"/>
          <w:rtl w:val="0"/>
        </w:rPr>
        <w:t xml:space="preserve">This policy is designed to set out the process for compiling, monitoring and reviewing [name of organisation]’s annual budget.</w:t>
      </w:r>
    </w:p>
    <w:p w:rsidR="00000000" w:rsidDel="00000000" w:rsidP="00000000" w:rsidRDefault="00000000" w:rsidRPr="00000000" w14:paraId="00000031">
      <w:pPr>
        <w:contextualSpacing w:val="0"/>
        <w:rPr>
          <w:vertAlign w:val="baseline"/>
        </w:rPr>
      </w:pPr>
      <w:r w:rsidDel="00000000" w:rsidR="00000000" w:rsidRPr="00000000">
        <w:rPr>
          <w:rtl w:val="0"/>
        </w:rPr>
      </w:r>
    </w:p>
    <w:p w:rsidR="00000000" w:rsidDel="00000000" w:rsidP="00000000" w:rsidRDefault="00000000" w:rsidRPr="00000000" w14:paraId="00000032">
      <w:pPr>
        <w:pStyle w:val="Heading2"/>
        <w:contextualSpacing w:val="0"/>
        <w:rPr>
          <w:vertAlign w:val="baseline"/>
        </w:rPr>
      </w:pPr>
      <w:r w:rsidDel="00000000" w:rsidR="00000000" w:rsidRPr="00000000">
        <w:rPr>
          <w:b w:val="1"/>
          <w:smallCaps w:val="1"/>
          <w:vertAlign w:val="baseline"/>
          <w:rtl w:val="0"/>
        </w:rPr>
        <w:t xml:space="preserve">Policy</w:t>
      </w:r>
      <w:r w:rsidDel="00000000" w:rsidR="00000000" w:rsidRPr="00000000">
        <w:rPr>
          <w:rtl w:val="0"/>
        </w:rPr>
      </w:r>
    </w:p>
    <w:p w:rsidR="00000000" w:rsidDel="00000000" w:rsidP="00000000" w:rsidRDefault="00000000" w:rsidRPr="00000000" w14:paraId="00000033">
      <w:pPr>
        <w:contextualSpacing w:val="0"/>
        <w:rPr>
          <w:vertAlign w:val="baseline"/>
        </w:rPr>
      </w:pPr>
      <w:r w:rsidDel="00000000" w:rsidR="00000000" w:rsidRPr="00000000">
        <w:rPr>
          <w:vertAlign w:val="baseline"/>
          <w:rtl w:val="0"/>
        </w:rPr>
        <w:t xml:space="preserve">The Board of [name of organisation] conducts a budget planning process each year as part of its annual business planning. </w:t>
      </w:r>
    </w:p>
    <w:p w:rsidR="00000000" w:rsidDel="00000000" w:rsidP="00000000" w:rsidRDefault="00000000" w:rsidRPr="00000000" w14:paraId="00000034">
      <w:pPr>
        <w:contextualSpacing w:val="0"/>
        <w:rPr>
          <w:vertAlign w:val="baseline"/>
        </w:rPr>
      </w:pPr>
      <w:r w:rsidDel="00000000" w:rsidR="00000000" w:rsidRPr="00000000">
        <w:rPr>
          <w:vertAlign w:val="baseline"/>
          <w:rtl w:val="0"/>
        </w:rPr>
        <w:t xml:space="preserve">The organisation operates under a budget that must be flexible in responding to unforeseen events, including possible reductions in cash flow, and therefore be regularly monitored and reviewed. </w:t>
      </w:r>
    </w:p>
    <w:p w:rsidR="00000000" w:rsidDel="00000000" w:rsidP="00000000" w:rsidRDefault="00000000" w:rsidRPr="00000000" w14:paraId="00000035">
      <w:pPr>
        <w:pStyle w:val="Heading2"/>
        <w:contextualSpacing w:val="0"/>
        <w:rPr>
          <w:vertAlign w:val="baseline"/>
        </w:rPr>
      </w:pPr>
      <w:r w:rsidDel="00000000" w:rsidR="00000000" w:rsidRPr="00000000">
        <w:rPr>
          <w:b w:val="1"/>
          <w:smallCaps w:val="1"/>
          <w:vertAlign w:val="baseline"/>
          <w:rtl w:val="0"/>
        </w:rPr>
        <w:t xml:space="preserve">Authorisation</w:t>
      </w:r>
      <w:r w:rsidDel="00000000" w:rsidR="00000000" w:rsidRPr="00000000">
        <w:rPr>
          <w:rtl w:val="0"/>
        </w:rPr>
      </w:r>
    </w:p>
    <w:p w:rsidR="00000000" w:rsidDel="00000000" w:rsidP="00000000" w:rsidRDefault="00000000" w:rsidRPr="00000000" w14:paraId="00000036">
      <w:pPr>
        <w:contextualSpacing w:val="0"/>
        <w:rPr>
          <w:vertAlign w:val="baseline"/>
        </w:rPr>
      </w:pPr>
      <w:r w:rsidDel="00000000" w:rsidR="00000000" w:rsidRPr="00000000">
        <w:rPr>
          <w:vertAlign w:val="baseline"/>
          <w:rtl w:val="0"/>
        </w:rPr>
        <w:t xml:space="preserve">&lt;Signature of Board Secretary&gt;</w:t>
        <w:br w:type="textWrapping"/>
        <w:t xml:space="preserve">&lt;Date of approval by the Board&gt;</w:t>
        <w:br w:type="textWrapping"/>
        <w:t xml:space="preserve">&lt;Name of organisation&gt;</w:t>
      </w:r>
    </w:p>
    <w:p w:rsidR="00000000" w:rsidDel="00000000" w:rsidP="00000000" w:rsidRDefault="00000000" w:rsidRPr="00000000" w14:paraId="00000037">
      <w:pPr>
        <w:spacing w:after="0" w:before="0" w:lineRule="auto"/>
        <w:contextualSpacing w:val="0"/>
        <w:rP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sectPr>
          <w:headerReference r:id="rId9" w:type="default"/>
          <w:headerReference r:id="rId10" w:type="first"/>
          <w:footerReference r:id="rId11" w:type="default"/>
          <w:footerReference r:id="rId12" w:type="first"/>
          <w:pgSz w:h="16840" w:w="11900"/>
          <w:pgMar w:bottom="1440" w:top="1440" w:left="1800" w:right="1694" w:header="708" w:footer="708"/>
          <w:pgNumType w:start="1"/>
          <w:titlePg w:val="1"/>
        </w:sectPr>
      </w:pPr>
      <w:r w:rsidDel="00000000" w:rsidR="00000000" w:rsidRPr="00000000">
        <w:rPr>
          <w:rtl w:val="0"/>
        </w:rPr>
      </w:r>
    </w:p>
    <w:p w:rsidR="00000000" w:rsidDel="00000000" w:rsidP="00000000" w:rsidRDefault="00000000" w:rsidRPr="00000000" w14:paraId="00000039">
      <w:pPr>
        <w:spacing w:after="60" w:before="40" w:lineRule="auto"/>
        <w:contextualSpacing w:val="0"/>
        <w:rPr>
          <w:sz w:val="16"/>
          <w:szCs w:val="16"/>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0</wp:posOffset>
                </wp:positionH>
                <wp:positionV relativeFrom="paragraph">
                  <wp:posOffset>203200</wp:posOffset>
                </wp:positionV>
                <wp:extent cx="5490845" cy="492125"/>
                <wp:effectExtent b="0" l="0" r="0" t="0"/>
                <wp:wrapSquare wrapText="bothSides" distB="0" distT="0" distL="114300" distR="114300"/>
                <wp:docPr id="1" name=""/>
                <a:graphic>
                  <a:graphicData uri="http://schemas.microsoft.com/office/word/2010/wordprocessingShape">
                    <wps:wsp>
                      <wps:cNvSpPr/>
                      <wps:cNvPr id="2" name="Shape 2"/>
                      <wps:spPr>
                        <a:xfrm>
                          <a:off x="2689160" y="3538700"/>
                          <a:ext cx="5313680" cy="48260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203200</wp:posOffset>
                </wp:positionV>
                <wp:extent cx="5490845" cy="492125"/>
                <wp:effectExtent b="0" l="0" r="0" t="0"/>
                <wp:wrapSquare wrapText="bothSides" distB="0" distT="0" distL="114300" distR="114300"/>
                <wp:docPr id="1"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5490845" cy="492125"/>
                        </a:xfrm>
                        <a:prstGeom prst="rect"/>
                        <a:ln/>
                      </pic:spPr>
                    </pic:pic>
                  </a:graphicData>
                </a:graphic>
              </wp:anchor>
            </w:drawing>
          </mc:Fallback>
        </mc:AlternateContent>
      </w:r>
    </w:p>
    <w:p w:rsidR="00000000" w:rsidDel="00000000" w:rsidP="00000000" w:rsidRDefault="00000000" w:rsidRPr="00000000" w14:paraId="0000003A">
      <w:pPr>
        <w:spacing w:after="60" w:lineRule="auto"/>
        <w:contextualSpacing w:val="0"/>
        <w:rPr>
          <w:sz w:val="16"/>
          <w:szCs w:val="16"/>
          <w:vertAlign w:val="baseline"/>
        </w:rPr>
      </w:pPr>
      <w:r w:rsidDel="00000000" w:rsidR="00000000" w:rsidRPr="00000000">
        <w:rPr>
          <w:rtl w:val="0"/>
        </w:rPr>
      </w:r>
    </w:p>
    <w:tbl>
      <w:tblPr>
        <w:tblStyle w:val="Table2"/>
        <w:tblW w:w="8647.0" w:type="dxa"/>
        <w:jc w:val="left"/>
        <w:tblInd w:w="108.0" w:type="pc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2127"/>
        <w:gridCol w:w="1984"/>
        <w:gridCol w:w="2268"/>
        <w:gridCol w:w="2268"/>
        <w:tblGridChange w:id="0">
          <w:tblGrid>
            <w:gridCol w:w="2127"/>
            <w:gridCol w:w="1984"/>
            <w:gridCol w:w="2268"/>
            <w:gridCol w:w="2268"/>
          </w:tblGrid>
        </w:tblGridChange>
      </w:tblGrid>
      <w:tr>
        <w:tc>
          <w:tcPr>
            <w:shd w:fill="e0e0e0" w:val="clear"/>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Procedures number</w:t>
            </w:r>
          </w:p>
        </w:tc>
        <w:tc>
          <w:tcPr>
            <w:shd w:fill="e0e0e0" w:val="clear"/>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&lt;&lt;insert number&gt;&gt;</w:t>
            </w:r>
          </w:p>
        </w:tc>
        <w:tc>
          <w:tcPr>
            <w:shd w:fill="e0e0e0" w:val="clear"/>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Version</w:t>
            </w:r>
          </w:p>
        </w:tc>
        <w:tc>
          <w:tcPr>
            <w:shd w:fill="e0e0e0" w:val="clear"/>
            <w:vAlign w:val="top"/>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&lt;&lt;insert number&gt;&gt;</w:t>
            </w:r>
          </w:p>
        </w:tc>
      </w:tr>
      <w:tr>
        <w:tc>
          <w:tcPr>
            <w:shd w:fill="e0e0e0" w:val="clear"/>
            <w:vAlign w:val="top"/>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Drafted by</w:t>
            </w:r>
          </w:p>
        </w:tc>
        <w:tc>
          <w:tcPr>
            <w:shd w:fill="e0e0e0" w:val="clear"/>
            <w:vAlign w:val="top"/>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&lt;&lt;insert name&gt;&gt;</w:t>
            </w:r>
          </w:p>
        </w:tc>
        <w:tc>
          <w:tcPr>
            <w:shd w:fill="e0e0e0" w:val="clear"/>
            <w:vAlign w:val="top"/>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Approved by CEO on</w:t>
            </w:r>
          </w:p>
        </w:tc>
        <w:tc>
          <w:tcPr>
            <w:shd w:fill="e0e0e0" w:val="clear"/>
            <w:vAlign w:val="top"/>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&lt;&lt;insert date&gt;&gt;</w:t>
            </w:r>
          </w:p>
        </w:tc>
      </w:tr>
      <w:tr>
        <w:tc>
          <w:tcPr>
            <w:shd w:fill="e0e0e0" w:val="clear"/>
            <w:vAlign w:val="top"/>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person</w:t>
            </w:r>
          </w:p>
        </w:tc>
        <w:tc>
          <w:tcPr>
            <w:shd w:fill="e0e0e0" w:val="clear"/>
            <w:vAlign w:val="top"/>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&lt;&lt;insert name&gt;&gt;</w:t>
            </w:r>
          </w:p>
        </w:tc>
        <w:tc>
          <w:tcPr>
            <w:shd w:fill="e0e0e0" w:val="clear"/>
            <w:vAlign w:val="top"/>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Scheduled review date</w:t>
            </w:r>
          </w:p>
        </w:tc>
        <w:tc>
          <w:tcPr>
            <w:shd w:fill="e0e0e0" w:val="clear"/>
            <w:vAlign w:val="top"/>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&lt;&lt;insert date&gt;&gt;</w:t>
            </w:r>
          </w:p>
        </w:tc>
      </w:tr>
    </w:tbl>
    <w:p w:rsidR="00000000" w:rsidDel="00000000" w:rsidP="00000000" w:rsidRDefault="00000000" w:rsidRPr="00000000" w14:paraId="00000047">
      <w:pPr>
        <w:pStyle w:val="Heading2"/>
        <w:contextualSpacing w:val="0"/>
        <w:rPr>
          <w:vertAlign w:val="baseline"/>
        </w:rPr>
      </w:pPr>
      <w:r w:rsidDel="00000000" w:rsidR="00000000" w:rsidRPr="00000000">
        <w:rPr>
          <w:rtl w:val="0"/>
        </w:rPr>
      </w:r>
    </w:p>
    <w:p w:rsidR="00000000" w:rsidDel="00000000" w:rsidP="00000000" w:rsidRDefault="00000000" w:rsidRPr="00000000" w14:paraId="00000048">
      <w:pPr>
        <w:pStyle w:val="Heading2"/>
        <w:contextualSpacing w:val="0"/>
        <w:rPr>
          <w:vertAlign w:val="baseline"/>
        </w:rPr>
      </w:pPr>
      <w:r w:rsidDel="00000000" w:rsidR="00000000" w:rsidRPr="00000000">
        <w:rPr>
          <w:b w:val="1"/>
          <w:smallCaps w:val="1"/>
          <w:vertAlign w:val="baseline"/>
          <w:rtl w:val="0"/>
        </w:rPr>
        <w:t xml:space="preserve">Responsibilities</w:t>
      </w:r>
      <w:r w:rsidDel="00000000" w:rsidR="00000000" w:rsidRPr="00000000">
        <w:rPr>
          <w:rtl w:val="0"/>
        </w:rPr>
      </w:r>
    </w:p>
    <w:p w:rsidR="00000000" w:rsidDel="00000000" w:rsidP="00000000" w:rsidRDefault="00000000" w:rsidRPr="00000000" w14:paraId="00000049">
      <w:pPr>
        <w:contextualSpacing w:val="0"/>
        <w:rPr>
          <w:vertAlign w:val="baseline"/>
        </w:rPr>
      </w:pPr>
      <w:r w:rsidDel="00000000" w:rsidR="00000000" w:rsidRPr="00000000">
        <w:rPr>
          <w:vertAlign w:val="baseline"/>
          <w:rtl w:val="0"/>
        </w:rPr>
        <w:t xml:space="preserve">The Board of [name of organisation] has ultimate responsibility for overseeing the budget of the organisation and for ensuring that the organisation operates within a responsible, sustainable financial framework.</w:t>
      </w:r>
    </w:p>
    <w:p w:rsidR="00000000" w:rsidDel="00000000" w:rsidP="00000000" w:rsidRDefault="00000000" w:rsidRPr="00000000" w14:paraId="0000004A">
      <w:pPr>
        <w:contextualSpacing w:val="0"/>
        <w:rPr>
          <w:vertAlign w:val="baseline"/>
        </w:rPr>
      </w:pPr>
      <w:bookmarkStart w:colFirst="0" w:colLast="0" w:name="_gjdgxs" w:id="0"/>
      <w:bookmarkEnd w:id="0"/>
      <w:r w:rsidDel="00000000" w:rsidR="00000000" w:rsidRPr="00000000">
        <w:rPr>
          <w:vertAlign w:val="baseline"/>
          <w:rtl w:val="0"/>
        </w:rPr>
        <w:t xml:space="preserve">It is the responsibility of the [Finance Manager/Treasurer] to prepare all budgets and review budgets in consultation with the Finance Committee. </w:t>
      </w:r>
    </w:p>
    <w:p w:rsidR="00000000" w:rsidDel="00000000" w:rsidP="00000000" w:rsidRDefault="00000000" w:rsidRPr="00000000" w14:paraId="0000004B">
      <w:pPr>
        <w:contextualSpacing w:val="0"/>
        <w:rPr>
          <w:vertAlign w:val="baseline"/>
        </w:rPr>
      </w:pPr>
      <w:r w:rsidDel="00000000" w:rsidR="00000000" w:rsidRPr="00000000">
        <w:rPr>
          <w:vertAlign w:val="baseline"/>
          <w:rtl w:val="0"/>
        </w:rPr>
        <w:t xml:space="preserve">The Finance Committee consists of:</w:t>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6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Board Chair;</w:t>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Board Treasurer;</w:t>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CEO;</w:t>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Finance Manager.</w:t>
      </w:r>
      <w:r w:rsidDel="00000000" w:rsidR="00000000" w:rsidRPr="00000000">
        <w:rPr>
          <w:rtl w:val="0"/>
        </w:rPr>
      </w:r>
    </w:p>
    <w:p w:rsidR="00000000" w:rsidDel="00000000" w:rsidP="00000000" w:rsidRDefault="00000000" w:rsidRPr="00000000" w14:paraId="00000050">
      <w:pPr>
        <w:pStyle w:val="Heading2"/>
        <w:contextualSpacing w:val="0"/>
        <w:rPr>
          <w:vertAlign w:val="baseline"/>
        </w:rPr>
      </w:pPr>
      <w:r w:rsidDel="00000000" w:rsidR="00000000" w:rsidRPr="00000000">
        <w:rPr>
          <w:b w:val="1"/>
          <w:smallCaps w:val="1"/>
          <w:vertAlign w:val="baseline"/>
          <w:rtl w:val="0"/>
        </w:rPr>
        <w:t xml:space="preserve">Procedures</w:t>
      </w:r>
      <w:r w:rsidDel="00000000" w:rsidR="00000000" w:rsidRPr="00000000">
        <w:rPr>
          <w:rtl w:val="0"/>
        </w:rPr>
      </w:r>
    </w:p>
    <w:p w:rsidR="00000000" w:rsidDel="00000000" w:rsidP="00000000" w:rsidRDefault="00000000" w:rsidRPr="00000000" w14:paraId="00000051">
      <w:pPr>
        <w:contextualSpacing w:val="0"/>
        <w:rPr>
          <w:b w:val="0"/>
          <w:sz w:val="24"/>
          <w:szCs w:val="24"/>
          <w:vertAlign w:val="baseline"/>
        </w:rPr>
      </w:pPr>
      <w:r w:rsidDel="00000000" w:rsidR="00000000" w:rsidRPr="00000000">
        <w:rPr>
          <w:rtl w:val="0"/>
        </w:rPr>
      </w:r>
    </w:p>
    <w:p w:rsidR="00000000" w:rsidDel="00000000" w:rsidP="00000000" w:rsidRDefault="00000000" w:rsidRPr="00000000" w14:paraId="00000052">
      <w:pPr>
        <w:contextualSpacing w:val="0"/>
        <w:rPr>
          <w:b w:val="0"/>
          <w:sz w:val="24"/>
          <w:szCs w:val="24"/>
          <w:vertAlign w:val="baseline"/>
        </w:rPr>
      </w:pPr>
      <w:r w:rsidDel="00000000" w:rsidR="00000000" w:rsidRPr="00000000">
        <w:rPr>
          <w:b w:val="1"/>
          <w:sz w:val="24"/>
          <w:szCs w:val="24"/>
          <w:vertAlign w:val="baseline"/>
          <w:rtl w:val="0"/>
        </w:rPr>
        <w:t xml:space="preserve">Preparation of the Budget</w:t>
      </w:r>
      <w:r w:rsidDel="00000000" w:rsidR="00000000" w:rsidRPr="00000000">
        <w:rPr>
          <w:rtl w:val="0"/>
        </w:rPr>
      </w:r>
    </w:p>
    <w:p w:rsidR="00000000" w:rsidDel="00000000" w:rsidP="00000000" w:rsidRDefault="00000000" w:rsidRPr="00000000" w14:paraId="00000053">
      <w:pPr>
        <w:contextualSpacing w:val="0"/>
        <w:rPr>
          <w:vertAlign w:val="baseline"/>
        </w:rPr>
      </w:pPr>
      <w:r w:rsidDel="00000000" w:rsidR="00000000" w:rsidRPr="00000000">
        <w:rPr>
          <w:vertAlign w:val="baseline"/>
          <w:rtl w:val="0"/>
        </w:rPr>
        <w:t xml:space="preserve">In April each year, the [Finance Manager/Treasurer] starts preparing the budget estimates as part of the Business Plan for the financial year. The process includes:</w:t>
      </w:r>
    </w:p>
    <w:p w:rsidR="00000000" w:rsidDel="00000000" w:rsidP="00000000" w:rsidRDefault="00000000" w:rsidRPr="00000000" w14:paraId="0000005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6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considering operational costs;</w:t>
      </w:r>
    </w:p>
    <w:p w:rsidR="00000000" w:rsidDel="00000000" w:rsidP="00000000" w:rsidRDefault="00000000" w:rsidRPr="00000000" w14:paraId="000000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setting payroll costs; and </w:t>
      </w:r>
    </w:p>
    <w:p w:rsidR="00000000" w:rsidDel="00000000" w:rsidP="00000000" w:rsidRDefault="00000000" w:rsidRPr="00000000" w14:paraId="000000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estimating income.</w:t>
      </w:r>
    </w:p>
    <w:p w:rsidR="00000000" w:rsidDel="00000000" w:rsidP="00000000" w:rsidRDefault="00000000" w:rsidRPr="00000000" w14:paraId="00000057">
      <w:pPr>
        <w:contextualSpacing w:val="0"/>
        <w:rPr>
          <w:vertAlign w:val="baseline"/>
        </w:rPr>
      </w:pPr>
      <w:r w:rsidDel="00000000" w:rsidR="00000000" w:rsidRPr="00000000">
        <w:rPr>
          <w:vertAlign w:val="baseline"/>
          <w:rtl w:val="0"/>
        </w:rPr>
        <w:t xml:space="preserve">The initial budget estimates are based on the current expenditure projections to end of year, plus Consumer Price Increments for salaries or relevant wage increases, revisions to awards/contracts, and a 10% increase on operating expenses such as power, telephones, etc. The Finance Committee shall be provided with information about how cost increases will be absorbed or will lead to increases in service charges (e.g. membership fees).</w:t>
      </w:r>
    </w:p>
    <w:p w:rsidR="00000000" w:rsidDel="00000000" w:rsidP="00000000" w:rsidRDefault="00000000" w:rsidRPr="00000000" w14:paraId="00000058">
      <w:pPr>
        <w:contextualSpacing w:val="0"/>
        <w:rPr>
          <w:vertAlign w:val="baseline"/>
        </w:rPr>
      </w:pPr>
      <w:r w:rsidDel="00000000" w:rsidR="00000000" w:rsidRPr="00000000">
        <w:rPr>
          <w:vertAlign w:val="baseline"/>
          <w:rtl w:val="0"/>
        </w:rPr>
        <w:t xml:space="preserve">The [Finance Manager/Treasurer] will present the draft budget for discussion at a Finance Committee meeting. The Finance Committee may accept the estimates as presented or may request variations, within the context of the Business Plan. A detailed report denoting reasons for decisions should be attached to the draft budget for discussion.</w:t>
      </w:r>
    </w:p>
    <w:p w:rsidR="00000000" w:rsidDel="00000000" w:rsidP="00000000" w:rsidRDefault="00000000" w:rsidRPr="00000000" w14:paraId="00000059">
      <w:pPr>
        <w:contextualSpacing w:val="0"/>
        <w:rPr>
          <w:vertAlign w:val="baseline"/>
        </w:rPr>
      </w:pPr>
      <w:r w:rsidDel="00000000" w:rsidR="00000000" w:rsidRPr="00000000">
        <w:rPr>
          <w:vertAlign w:val="baseline"/>
          <w:rtl w:val="0"/>
        </w:rPr>
        <w:t xml:space="preserve">The [Finance Manager/Treasurer] will then revise the draft and present the amended draft budget at the next available Board meeting, usually in April but no later than end of May. Once adopted by the Board, this becomes the official operating budget for [name of organisation] for the following financial year, and all Board members and employees must work within the financial limits stated or implied by this document.</w:t>
      </w:r>
    </w:p>
    <w:p w:rsidR="00000000" w:rsidDel="00000000" w:rsidP="00000000" w:rsidRDefault="00000000" w:rsidRPr="00000000" w14:paraId="0000005A">
      <w:pPr>
        <w:contextualSpacing w:val="0"/>
        <w:rPr>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05B">
      <w:pPr>
        <w:contextualSpacing w:val="0"/>
        <w:rPr>
          <w:b w:val="0"/>
          <w:sz w:val="24"/>
          <w:szCs w:val="24"/>
          <w:vertAlign w:val="baseline"/>
        </w:rPr>
      </w:pPr>
      <w:r w:rsidDel="00000000" w:rsidR="00000000" w:rsidRPr="00000000">
        <w:rPr>
          <w:b w:val="1"/>
          <w:sz w:val="24"/>
          <w:szCs w:val="24"/>
          <w:vertAlign w:val="baseline"/>
          <w:rtl w:val="0"/>
        </w:rPr>
        <w:t xml:space="preserve">Monitoring and Reviewing the Budget</w:t>
      </w:r>
      <w:r w:rsidDel="00000000" w:rsidR="00000000" w:rsidRPr="00000000">
        <w:rPr>
          <w:rtl w:val="0"/>
        </w:rPr>
      </w:r>
    </w:p>
    <w:p w:rsidR="00000000" w:rsidDel="00000000" w:rsidP="00000000" w:rsidRDefault="00000000" w:rsidRPr="00000000" w14:paraId="0000005C">
      <w:pPr>
        <w:contextualSpacing w:val="0"/>
        <w:rPr>
          <w:vertAlign w:val="baseline"/>
        </w:rPr>
      </w:pPr>
      <w:r w:rsidDel="00000000" w:rsidR="00000000" w:rsidRPr="00000000">
        <w:rPr>
          <w:vertAlign w:val="baseline"/>
          <w:rtl w:val="0"/>
        </w:rPr>
        <w:t xml:space="preserve">The [Finance Manager/Treasurer] is responsible for monitoring the organisation’s expenditure, reviewing the actual and budgeted expenditures, and reporting on the progress of such expenditure.</w:t>
      </w:r>
    </w:p>
    <w:p w:rsidR="00000000" w:rsidDel="00000000" w:rsidP="00000000" w:rsidRDefault="00000000" w:rsidRPr="00000000" w14:paraId="0000005D">
      <w:pPr>
        <w:contextualSpacing w:val="0"/>
        <w:rPr>
          <w:vertAlign w:val="baseline"/>
        </w:rPr>
      </w:pPr>
      <w:r w:rsidDel="00000000" w:rsidR="00000000" w:rsidRPr="00000000">
        <w:rPr>
          <w:vertAlign w:val="baseline"/>
          <w:rtl w:val="0"/>
        </w:rPr>
        <w:t xml:space="preserve">Financial reports will be prepared each month showing the year-to-date expenditure and its variation from the budget estimates, and indicating any increases or decreases in funding. A detailed commentary should be attached to Board reports detailing reasons for variations and recommendations for corrective action should that be required. </w:t>
      </w:r>
    </w:p>
    <w:p w:rsidR="00000000" w:rsidDel="00000000" w:rsidP="00000000" w:rsidRDefault="00000000" w:rsidRPr="00000000" w14:paraId="0000005E">
      <w:pPr>
        <w:contextualSpacing w:val="0"/>
        <w:rPr>
          <w:vertAlign w:val="baseline"/>
        </w:rPr>
      </w:pPr>
      <w:r w:rsidDel="00000000" w:rsidR="00000000" w:rsidRPr="00000000">
        <w:rPr>
          <w:vertAlign w:val="baseline"/>
          <w:rtl w:val="0"/>
        </w:rPr>
        <w:t xml:space="preserve">The [Finance Manager/Treasurer] will indicate what effect any variations will have on the budget projections and provide this information to the CEO and the Board. The [Finance Manager/Treasurer] will also report on any other financial matters that may be related to the Business Plan. </w:t>
      </w:r>
    </w:p>
    <w:p w:rsidR="00000000" w:rsidDel="00000000" w:rsidP="00000000" w:rsidRDefault="00000000" w:rsidRPr="00000000" w14:paraId="0000005F">
      <w:pPr>
        <w:contextualSpacing w:val="0"/>
        <w:rPr>
          <w:vertAlign w:val="baseline"/>
        </w:rPr>
      </w:pPr>
      <w:r w:rsidDel="00000000" w:rsidR="00000000" w:rsidRPr="00000000">
        <w:rPr>
          <w:vertAlign w:val="baseline"/>
          <w:rtl w:val="0"/>
        </w:rPr>
        <w:t xml:space="preserve">Once adopted by the Board, the Amended Budget will become the new operating budget for the remainder of that financial year. </w:t>
      </w:r>
    </w:p>
    <w:p w:rsidR="00000000" w:rsidDel="00000000" w:rsidP="00000000" w:rsidRDefault="00000000" w:rsidRPr="00000000" w14:paraId="00000060">
      <w:pPr>
        <w:contextualSpacing w:val="0"/>
        <w:rPr>
          <w:vertAlign w:val="baseline"/>
        </w:rPr>
      </w:pPr>
      <w:r w:rsidDel="00000000" w:rsidR="00000000" w:rsidRPr="00000000">
        <w:rPr>
          <w:rtl w:val="0"/>
        </w:rPr>
      </w:r>
    </w:p>
    <w:p w:rsidR="00000000" w:rsidDel="00000000" w:rsidP="00000000" w:rsidRDefault="00000000" w:rsidRPr="00000000" w14:paraId="00000061">
      <w:pPr>
        <w:pStyle w:val="Heading2"/>
        <w:contextualSpacing w:val="0"/>
        <w:rPr>
          <w:vertAlign w:val="baseline"/>
        </w:rPr>
      </w:pPr>
      <w:r w:rsidDel="00000000" w:rsidR="00000000" w:rsidRPr="00000000">
        <w:rPr>
          <w:b w:val="1"/>
          <w:smallCaps w:val="1"/>
          <w:vertAlign w:val="baseline"/>
          <w:rtl w:val="0"/>
        </w:rPr>
        <w:t xml:space="preserve">Related Documents</w:t>
      </w:r>
      <w:r w:rsidDel="00000000" w:rsidR="00000000" w:rsidRPr="00000000">
        <w:rPr>
          <w:rtl w:val="0"/>
        </w:rPr>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6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of Organisation] </w:t>
      </w:r>
      <w:hyperlink r:id="rId1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Business Plan</w:t>
        </w:r>
      </w:hyperlink>
      <w:r w:rsidDel="00000000" w:rsidR="00000000" w:rsidRPr="00000000">
        <w:rPr>
          <w:rtl w:val="0"/>
        </w:rPr>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contextualSpacing w:val="1"/>
        <w:jc w:val="left"/>
        <w:rPr>
          <w:b w:val="0"/>
          <w:i w:val="0"/>
          <w:smallCaps w:val="0"/>
          <w:strike w:val="0"/>
          <w:color w:val="000000"/>
          <w:sz w:val="22"/>
          <w:szCs w:val="22"/>
          <w:u w:val="none"/>
          <w:shd w:fill="auto" w:val="clear"/>
        </w:rPr>
      </w:pPr>
      <w:hyperlink r:id="rId15">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Investment Planning Policy</w:t>
        </w:r>
      </w:hyperlink>
      <w:r w:rsidDel="00000000" w:rsidR="00000000" w:rsidRPr="00000000">
        <w:rPr>
          <w:rtl w:val="0"/>
        </w:rPr>
      </w:r>
    </w:p>
    <w:p w:rsidR="00000000" w:rsidDel="00000000" w:rsidP="00000000" w:rsidRDefault="00000000" w:rsidRPr="00000000" w14:paraId="00000064">
      <w:pPr>
        <w:pStyle w:val="Heading2"/>
        <w:contextualSpacing w:val="0"/>
        <w:rPr>
          <w:vertAlign w:val="baseline"/>
        </w:rPr>
      </w:pPr>
      <w:r w:rsidDel="00000000" w:rsidR="00000000" w:rsidRPr="00000000">
        <w:rPr>
          <w:b w:val="1"/>
          <w:smallCaps w:val="1"/>
          <w:vertAlign w:val="baseline"/>
          <w:rtl w:val="0"/>
        </w:rPr>
        <w:t xml:space="preserve">Authorisation</w:t>
      </w:r>
      <w:r w:rsidDel="00000000" w:rsidR="00000000" w:rsidRPr="00000000">
        <w:rPr>
          <w:rtl w:val="0"/>
        </w:rPr>
      </w:r>
    </w:p>
    <w:p w:rsidR="00000000" w:rsidDel="00000000" w:rsidP="00000000" w:rsidRDefault="00000000" w:rsidRPr="00000000" w14:paraId="00000065">
      <w:pPr>
        <w:contextualSpacing w:val="0"/>
        <w:rPr>
          <w:vertAlign w:val="baseline"/>
        </w:rPr>
      </w:pPr>
      <w:r w:rsidDel="00000000" w:rsidR="00000000" w:rsidRPr="00000000">
        <w:rPr>
          <w:vertAlign w:val="baseline"/>
          <w:rtl w:val="0"/>
        </w:rPr>
        <w:t xml:space="preserve">[Signature of CEO]</w:t>
        <w:br w:type="textWrapping"/>
        <w:t xml:space="preserve">[Name of CEO]</w:t>
        <w:br w:type="textWrapping"/>
        <w:t xml:space="preserve">[Date]</w:t>
      </w:r>
    </w:p>
    <w:p w:rsidR="00000000" w:rsidDel="00000000" w:rsidP="00000000" w:rsidRDefault="00000000" w:rsidRPr="00000000" w14:paraId="00000066">
      <w:pPr>
        <w:contextualSpacing w:val="0"/>
        <w:rPr>
          <w:vertAlign w:val="baseline"/>
        </w:rPr>
      </w:pPr>
      <w:r w:rsidDel="00000000" w:rsidR="00000000" w:rsidRPr="00000000">
        <w:rPr>
          <w:rtl w:val="0"/>
        </w:rPr>
      </w:r>
    </w:p>
    <w:p w:rsidR="00000000" w:rsidDel="00000000" w:rsidP="00000000" w:rsidRDefault="00000000" w:rsidRPr="00000000" w14:paraId="00000067">
      <w:pPr>
        <w:contextualSpacing w:val="0"/>
        <w:rPr>
          <w:vertAlign w:val="baseline"/>
        </w:rPr>
      </w:pPr>
      <w:r w:rsidDel="00000000" w:rsidR="00000000" w:rsidRPr="00000000">
        <w:rPr>
          <w:rtl w:val="0"/>
        </w:rPr>
      </w:r>
    </w:p>
    <w:sectPr>
      <w:type w:val="continuous"/>
      <w:pgSz w:h="16840" w:w="11900"/>
      <w:pgMar w:bottom="1440" w:top="1440" w:left="1800" w:right="1694"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7f7f7f"/>
        <w:sz w:val="20"/>
        <w:szCs w:val="20"/>
        <w:u w:val="none"/>
        <w:shd w:fill="auto" w:val="clear"/>
        <w:vertAlign w:val="baseline"/>
        <w:rtl w:val="0"/>
      </w:rPr>
      <w:t xml:space="preserve">Policies</w:t>
    </w:r>
    <w:r w:rsidDel="00000000" w:rsidR="00000000" w:rsidRPr="00000000">
      <w:rPr>
        <w:rFonts w:ascii="Calibri" w:cs="Calibri" w:eastAsia="Calibri" w:hAnsi="Calibri"/>
        <w:b w:val="0"/>
        <w:i w:val="0"/>
        <w:smallCaps w:val="0"/>
        <w:strike w:val="0"/>
        <w:color w:val="7f7f7f"/>
        <w:sz w:val="20"/>
        <w:szCs w:val="20"/>
        <w:u w:val="none"/>
        <w:shd w:fill="auto" w:val="clear"/>
        <w:vertAlign w:val="baseline"/>
        <w:rtl w:val="0"/>
      </w:rPr>
      <w:t xml:space="preserve"> can be established or altered only by the Board: </w:t>
    </w:r>
    <w:r w:rsidDel="00000000" w:rsidR="00000000" w:rsidRPr="00000000">
      <w:rPr>
        <w:rFonts w:ascii="Calibri" w:cs="Calibri" w:eastAsia="Calibri" w:hAnsi="Calibri"/>
        <w:b w:val="1"/>
        <w:i w:val="0"/>
        <w:smallCaps w:val="0"/>
        <w:strike w:val="0"/>
        <w:color w:val="7f7f7f"/>
        <w:sz w:val="20"/>
        <w:szCs w:val="20"/>
        <w:u w:val="none"/>
        <w:shd w:fill="auto" w:val="clear"/>
        <w:vertAlign w:val="baseline"/>
        <w:rtl w:val="0"/>
      </w:rPr>
      <w:t xml:space="preserve">Procedures</w:t>
    </w:r>
    <w:r w:rsidDel="00000000" w:rsidR="00000000" w:rsidRPr="00000000">
      <w:rPr>
        <w:rFonts w:ascii="Calibri" w:cs="Calibri" w:eastAsia="Calibri" w:hAnsi="Calibri"/>
        <w:b w:val="0"/>
        <w:i w:val="0"/>
        <w:smallCaps w:val="0"/>
        <w:strike w:val="0"/>
        <w:color w:val="7f7f7f"/>
        <w:sz w:val="20"/>
        <w:szCs w:val="20"/>
        <w:u w:val="none"/>
        <w:shd w:fill="auto" w:val="clear"/>
        <w:vertAlign w:val="baseline"/>
        <w:rtl w:val="0"/>
      </w:rPr>
      <w:t xml:space="preserve"> may be altered by the CEO.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br w:type="textWrapping"/>
      <w:br w:type="textWrapping"/>
    </w:r>
    <w:r w:rsidDel="00000000" w:rsidR="00000000" w:rsidRPr="00000000">
      <w:rPr>
        <w:rFonts w:ascii="Calibri" w:cs="Calibri" w:eastAsia="Calibri" w:hAnsi="Calibri"/>
        <w:b w:val="0"/>
        <w:i w:val="0"/>
        <w:smallCaps w:val="0"/>
        <w:strike w:val="0"/>
        <w:color w:val="7f7f7f"/>
        <w:sz w:val="16"/>
        <w:szCs w:val="16"/>
        <w:u w:val="none"/>
        <w:shd w:fill="auto" w:val="clear"/>
        <w:vertAlign w:val="baseline"/>
        <w:rtl w:val="0"/>
      </w:rPr>
      <w:t xml:space="preserve">DISCLAIMER: While all care has been taken in the preparation of this material, no responsibility is accepted by the author(s) or Our Community, its staff, volunteers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7f7f7f"/>
        <w:sz w:val="20"/>
        <w:szCs w:val="20"/>
        <w:u w:val="none"/>
        <w:shd w:fill="auto" w:val="clear"/>
        <w:vertAlign w:val="baseline"/>
        <w:rtl w:val="0"/>
      </w:rPr>
      <w:t xml:space="preserve">Policies</w:t>
    </w:r>
    <w:r w:rsidDel="00000000" w:rsidR="00000000" w:rsidRPr="00000000">
      <w:rPr>
        <w:rFonts w:ascii="Calibri" w:cs="Calibri" w:eastAsia="Calibri" w:hAnsi="Calibri"/>
        <w:b w:val="0"/>
        <w:i w:val="0"/>
        <w:smallCaps w:val="0"/>
        <w:strike w:val="0"/>
        <w:color w:val="7f7f7f"/>
        <w:sz w:val="20"/>
        <w:szCs w:val="20"/>
        <w:u w:val="none"/>
        <w:shd w:fill="auto" w:val="clear"/>
        <w:vertAlign w:val="baseline"/>
        <w:rtl w:val="0"/>
      </w:rPr>
      <w:t xml:space="preserve"> can be established or altered only by the Board: </w:t>
    </w:r>
    <w:r w:rsidDel="00000000" w:rsidR="00000000" w:rsidRPr="00000000">
      <w:rPr>
        <w:rFonts w:ascii="Calibri" w:cs="Calibri" w:eastAsia="Calibri" w:hAnsi="Calibri"/>
        <w:b w:val="1"/>
        <w:i w:val="0"/>
        <w:smallCaps w:val="0"/>
        <w:strike w:val="0"/>
        <w:color w:val="7f7f7f"/>
        <w:sz w:val="20"/>
        <w:szCs w:val="20"/>
        <w:u w:val="none"/>
        <w:shd w:fill="auto" w:val="clear"/>
        <w:vertAlign w:val="baseline"/>
        <w:rtl w:val="0"/>
      </w:rPr>
      <w:t xml:space="preserve">Procedures</w:t>
    </w:r>
    <w:r w:rsidDel="00000000" w:rsidR="00000000" w:rsidRPr="00000000">
      <w:rPr>
        <w:rFonts w:ascii="Calibri" w:cs="Calibri" w:eastAsia="Calibri" w:hAnsi="Calibri"/>
        <w:b w:val="0"/>
        <w:i w:val="0"/>
        <w:smallCaps w:val="0"/>
        <w:strike w:val="0"/>
        <w:color w:val="7f7f7f"/>
        <w:sz w:val="20"/>
        <w:szCs w:val="20"/>
        <w:u w:val="none"/>
        <w:shd w:fill="auto" w:val="clear"/>
        <w:vertAlign w:val="baseline"/>
        <w:rtl w:val="0"/>
      </w:rPr>
      <w:t xml:space="preserve"> may be altered by the CEO.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br w:type="textWrapping"/>
      <w:br w:type="textWrapping"/>
    </w:r>
    <w:r w:rsidDel="00000000" w:rsidR="00000000" w:rsidRPr="00000000">
      <w:rPr>
        <w:rFonts w:ascii="Calibri" w:cs="Calibri" w:eastAsia="Calibri" w:hAnsi="Calibri"/>
        <w:b w:val="0"/>
        <w:i w:val="0"/>
        <w:smallCaps w:val="0"/>
        <w:strike w:val="0"/>
        <w:color w:val="7f7f7f"/>
        <w:sz w:val="16"/>
        <w:szCs w:val="16"/>
        <w:u w:val="none"/>
        <w:shd w:fill="auto" w:val="clear"/>
        <w:vertAlign w:val="baseline"/>
        <w:rtl w:val="0"/>
      </w:rPr>
      <w:t xml:space="preserve">DISCLAIMER: While all care has been taken in the preparation of this material, no responsibility is accepted by the author(s) or Our Community, its staff, volunteers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spacing w:after="0" w:before="0" w:lineRule="auto"/>
      <w:contextualSpacing w:val="0"/>
      <w:rPr/>
    </w:pPr>
    <w:r w:rsidDel="00000000" w:rsidR="00000000" w:rsidRPr="00000000">
      <w:rPr/>
      <w:drawing>
        <wp:inline distB="0" distT="0" distL="114300" distR="114300">
          <wp:extent cx="5344160" cy="1562100"/>
          <wp:effectExtent b="0" l="0" r="0" t="0"/>
          <wp:docPr id="3" name="image6.jpg"/>
          <a:graphic>
            <a:graphicData uri="http://schemas.openxmlformats.org/drawingml/2006/picture">
              <pic:pic>
                <pic:nvPicPr>
                  <pic:cNvPr id="0" name="image6.jpg"/>
                  <pic:cNvPicPr preferRelativeResize="0"/>
                </pic:nvPicPr>
                <pic:blipFill>
                  <a:blip r:embed="rId1"/>
                  <a:srcRect b="0" l="0" r="0" t="0"/>
                  <a:stretch>
                    <a:fillRect/>
                  </a:stretch>
                </pic:blipFill>
                <pic:spPr>
                  <a:xfrm>
                    <a:off x="0" y="0"/>
                    <a:ext cx="5344160" cy="1562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20" w:before="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60" w:before="240" w:lineRule="auto"/>
    </w:pPr>
    <w:rPr>
      <w:b w:val="1"/>
      <w:smallCaps w:val="1"/>
      <w:sz w:val="36"/>
      <w:szCs w:val="36"/>
      <w:vertAlign w:val="baseline"/>
    </w:rPr>
  </w:style>
  <w:style w:type="paragraph" w:styleId="Heading2">
    <w:name w:val="heading 2"/>
    <w:basedOn w:val="Normal"/>
    <w:next w:val="Normal"/>
    <w:pPr>
      <w:keepNext w:val="1"/>
      <w:keepLines w:val="1"/>
      <w:spacing w:after="140" w:before="180" w:lineRule="auto"/>
    </w:pPr>
    <w:rPr>
      <w:b w:val="1"/>
      <w:smallCaps w:val="1"/>
      <w:sz w:val="32"/>
      <w:szCs w:val="32"/>
      <w:vertAlign w:val="baseline"/>
    </w:rPr>
  </w:style>
  <w:style w:type="paragraph" w:styleId="Heading3">
    <w:name w:val="heading 3"/>
    <w:basedOn w:val="Normal"/>
    <w:next w:val="Normal"/>
    <w:pPr>
      <w:keepNext w:val="1"/>
      <w:keepLines w:val="1"/>
      <w:spacing w:after="120" w:before="160" w:lineRule="auto"/>
    </w:pPr>
    <w:rPr>
      <w:b w:val="1"/>
      <w:sz w:val="28"/>
      <w:szCs w:val="28"/>
      <w:vertAlign w:val="baseline"/>
    </w:rPr>
  </w:style>
  <w:style w:type="paragraph" w:styleId="Heading4">
    <w:name w:val="heading 4"/>
    <w:basedOn w:val="Normal"/>
    <w:next w:val="Normal"/>
    <w:pPr>
      <w:keepNext w:val="1"/>
      <w:keepLines w:val="1"/>
      <w:spacing w:after="120" w:before="120" w:lineRule="auto"/>
    </w:pPr>
    <w:rPr>
      <w:b w:val="1"/>
      <w:i w:val="1"/>
      <w:sz w:val="26"/>
      <w:szCs w:val="26"/>
      <w:vertAlign w:val="baseline"/>
    </w:rPr>
  </w:style>
  <w:style w:type="paragraph" w:styleId="Heading5">
    <w:name w:val="heading 5"/>
    <w:basedOn w:val="Normal"/>
    <w:next w:val="Normal"/>
    <w:pPr>
      <w:spacing w:after="60" w:before="240" w:lineRule="auto"/>
    </w:pPr>
    <w:rPr>
      <w:b w:val="1"/>
      <w:i w:val="1"/>
      <w:sz w:val="26"/>
      <w:szCs w:val="26"/>
      <w:vertAlign w:val="baseline"/>
    </w:rPr>
  </w:style>
  <w:style w:type="paragraph" w:styleId="Heading6">
    <w:name w:val="heading 6"/>
    <w:basedOn w:val="Normal"/>
    <w:next w:val="Normal"/>
    <w:pPr>
      <w:spacing w:after="60" w:before="240" w:lineRule="auto"/>
    </w:pPr>
    <w:rPr>
      <w:b w:val="1"/>
      <w:sz w:val="22"/>
      <w:szCs w:val="22"/>
      <w:vertAlign w:val="baseline"/>
    </w:rPr>
  </w:style>
  <w:style w:type="paragraph" w:styleId="Title">
    <w:name w:val="Title"/>
    <w:basedOn w:val="Normal"/>
    <w:next w:val="Normal"/>
    <w:pPr>
      <w:keepLines w:val="1"/>
      <w:pBdr>
        <w:bottom w:color="4f81bd" w:space="4" w:sz="8" w:val="single"/>
      </w:pBdr>
      <w:spacing w:after="360" w:before="100" w:lineRule="auto"/>
      <w:contextualSpacing w:val="1"/>
      <w:jc w:val="center"/>
    </w:pPr>
    <w:rPr>
      <w:b w:val="1"/>
      <w:smallCaps w:val="1"/>
      <w:sz w:val="48"/>
      <w:szCs w:val="48"/>
      <w:vertAlign w:val="baseline"/>
    </w:rPr>
  </w:style>
  <w:style w:type="paragraph" w:styleId="Subtitle">
    <w:name w:val="Subtitle"/>
    <w:basedOn w:val="Normal"/>
    <w:next w:val="Normal"/>
    <w:pPr>
      <w:spacing w:after="0" w:before="0" w:lineRule="auto"/>
      <w:jc w:val="both"/>
    </w:pPr>
    <w:rPr>
      <w:rFonts w:ascii="Arial" w:cs="Arial" w:eastAsia="Arial" w:hAnsi="Arial"/>
      <w:b w:val="1"/>
      <w:sz w:val="22"/>
      <w:szCs w:val="22"/>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1.xml"/><Relationship Id="rId13" Type="http://schemas.openxmlformats.org/officeDocument/2006/relationships/image" Target="media/image4.png"/><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5" Type="http://schemas.openxmlformats.org/officeDocument/2006/relationships/hyperlink" Target="http://www.ourcommunity.com.au/files/policybank/InvestmentPlanningPolicy2015.doc" TargetMode="External"/><Relationship Id="rId14" Type="http://schemas.openxmlformats.org/officeDocument/2006/relationships/hyperlink" Target="https://www.communitydirectors.com.au/icda/tools/?articleId=1795" TargetMode="External"/><Relationship Id="rId5" Type="http://schemas.openxmlformats.org/officeDocument/2006/relationships/styles" Target="styles.xml"/><Relationship Id="rId6" Type="http://schemas.openxmlformats.org/officeDocument/2006/relationships/image" Target="media/image5.jpg"/><Relationship Id="rId7" Type="http://schemas.openxmlformats.org/officeDocument/2006/relationships/hyperlink" Target="https://www.communitydirectors.com.au/icda/policybank/" TargetMode="External"/><Relationship Id="rId8" Type="http://schemas.openxmlformats.org/officeDocument/2006/relationships/hyperlink" Target="mailto:NFPassist@moores.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